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BWF26-00098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Kreishaus Osnabrück / Umfassende Gebäudesanierung und Modernisierung (1. BA) - Fliesenarbeiten (VE 1.330)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LKOS 2026 - 061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Kreishaus Osnabrück / Umfassende Gebäudesanierung und Modernisierung (1. BA) - Fliesenarbeiten (VE 1.330)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